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73" w:rsidRPr="00B94787" w:rsidRDefault="00B94787" w:rsidP="00B94787">
      <w:pPr>
        <w:autoSpaceDE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4787">
        <w:rPr>
          <w:rFonts w:ascii="Times New Roman" w:hAnsi="Times New Roman" w:cs="Times New Roman"/>
          <w:sz w:val="24"/>
          <w:szCs w:val="24"/>
        </w:rPr>
        <w:t>ANÁLISE E PROJETO DE TRABALHO – FOMENTANDO A SEGURANÇA</w:t>
      </w:r>
      <w:r w:rsidR="0012578D">
        <w:rPr>
          <w:rFonts w:ascii="Times New Roman" w:hAnsi="Times New Roman" w:cs="Times New Roman"/>
          <w:sz w:val="24"/>
          <w:szCs w:val="24"/>
        </w:rPr>
        <w:t xml:space="preserve"> E </w:t>
      </w:r>
      <w:r w:rsidRPr="00B94787">
        <w:rPr>
          <w:rFonts w:ascii="Times New Roman" w:hAnsi="Times New Roman" w:cs="Times New Roman"/>
          <w:sz w:val="24"/>
          <w:szCs w:val="24"/>
        </w:rPr>
        <w:t>A ERGONOMIA</w:t>
      </w:r>
      <w:r w:rsidR="0012578D">
        <w:rPr>
          <w:rFonts w:ascii="Times New Roman" w:hAnsi="Times New Roman" w:cs="Times New Roman"/>
          <w:sz w:val="24"/>
          <w:szCs w:val="24"/>
        </w:rPr>
        <w:t xml:space="preserve"> COMO VETORES DE </w:t>
      </w:r>
      <w:r w:rsidRPr="00B94787">
        <w:rPr>
          <w:rFonts w:ascii="Times New Roman" w:hAnsi="Times New Roman" w:cs="Times New Roman"/>
          <w:sz w:val="24"/>
          <w:szCs w:val="24"/>
        </w:rPr>
        <w:t>OTIMIZAÇÃO</w:t>
      </w:r>
      <w:r w:rsidR="0012578D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787">
        <w:rPr>
          <w:rFonts w:ascii="Times New Roman" w:hAnsi="Times New Roman" w:cs="Times New Roman"/>
          <w:i/>
          <w:sz w:val="24"/>
          <w:szCs w:val="24"/>
        </w:rPr>
        <w:t>LAYOUT</w:t>
      </w:r>
      <w:r w:rsidRPr="00B94787">
        <w:rPr>
          <w:rFonts w:ascii="Times New Roman" w:hAnsi="Times New Roman" w:cs="Times New Roman"/>
          <w:sz w:val="24"/>
          <w:szCs w:val="24"/>
        </w:rPr>
        <w:t xml:space="preserve"> E </w:t>
      </w:r>
      <w:r w:rsidR="0012578D">
        <w:rPr>
          <w:rFonts w:ascii="Times New Roman" w:hAnsi="Times New Roman" w:cs="Times New Roman"/>
          <w:sz w:val="24"/>
          <w:szCs w:val="24"/>
        </w:rPr>
        <w:t>D</w:t>
      </w:r>
      <w:r w:rsidRPr="00B94787">
        <w:rPr>
          <w:rFonts w:ascii="Times New Roman" w:hAnsi="Times New Roman" w:cs="Times New Roman"/>
          <w:sz w:val="24"/>
          <w:szCs w:val="24"/>
        </w:rPr>
        <w:t>A PRODUTIVIDADE DAS PESSOAS E PROCESSOS</w:t>
      </w:r>
    </w:p>
    <w:p w:rsidR="00201FD2" w:rsidRPr="00B94787" w:rsidRDefault="00201FD2" w:rsidP="00B94787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F25" w:rsidRPr="00B94787" w:rsidRDefault="00585D09" w:rsidP="00B9478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47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Renan Reryson Barbosa Maia </w:t>
      </w:r>
      <w:r w:rsidR="00C44F25" w:rsidRPr="00B94787">
        <w:rPr>
          <w:rStyle w:val="Footnoteanchor"/>
          <w:rFonts w:ascii="Times New Roman" w:hAnsi="Times New Roman" w:cs="Times New Roman"/>
          <w:sz w:val="24"/>
          <w:szCs w:val="24"/>
        </w:rPr>
        <w:footnoteReference w:id="2"/>
      </w:r>
    </w:p>
    <w:p w:rsidR="00C44F25" w:rsidRPr="00B94787" w:rsidRDefault="00C44F25" w:rsidP="00B9478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4787">
        <w:rPr>
          <w:rFonts w:ascii="Times New Roman" w:hAnsi="Times New Roman" w:cs="Times New Roman"/>
          <w:sz w:val="24"/>
          <w:szCs w:val="24"/>
        </w:rPr>
        <w:t>Fábio Morais Borges</w:t>
      </w:r>
      <w:r w:rsidRPr="00B94787">
        <w:rPr>
          <w:rStyle w:val="Footnoteanchor"/>
          <w:rFonts w:ascii="Times New Roman" w:hAnsi="Times New Roman" w:cs="Times New Roman"/>
          <w:sz w:val="24"/>
          <w:szCs w:val="24"/>
        </w:rPr>
        <w:footnoteReference w:id="3"/>
      </w:r>
    </w:p>
    <w:p w:rsidR="00C44F25" w:rsidRPr="00B94787" w:rsidRDefault="00C44F25" w:rsidP="00B9478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4787">
        <w:rPr>
          <w:rStyle w:val="nfase"/>
          <w:rFonts w:ascii="Times New Roman" w:hAnsi="Times New Roman" w:cs="Times New Roman"/>
          <w:sz w:val="24"/>
          <w:szCs w:val="24"/>
        </w:rPr>
        <w:t>Jailson</w:t>
      </w:r>
      <w:r w:rsidRPr="00B94787">
        <w:rPr>
          <w:rFonts w:ascii="Times New Roman" w:hAnsi="Times New Roman" w:cs="Times New Roman"/>
          <w:sz w:val="24"/>
          <w:szCs w:val="24"/>
        </w:rPr>
        <w:t xml:space="preserve"> Ribeiro de Oliveira</w:t>
      </w:r>
      <w:r w:rsidRPr="00B94787">
        <w:rPr>
          <w:rStyle w:val="Footnoteanchor"/>
          <w:rFonts w:ascii="Times New Roman" w:hAnsi="Times New Roman" w:cs="Times New Roman"/>
          <w:sz w:val="24"/>
          <w:szCs w:val="24"/>
        </w:rPr>
        <w:footnoteReference w:id="4"/>
      </w:r>
    </w:p>
    <w:p w:rsidR="00201FD2" w:rsidRPr="00B94787" w:rsidRDefault="00201FD2" w:rsidP="00B9478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F25" w:rsidRPr="00B94787" w:rsidRDefault="00C44F25" w:rsidP="00B9478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4787">
        <w:rPr>
          <w:rFonts w:ascii="Times New Roman" w:hAnsi="Times New Roman" w:cs="Times New Roman"/>
          <w:sz w:val="24"/>
          <w:szCs w:val="24"/>
        </w:rPr>
        <w:t>Centro de Tecnologia - CT, Departamento de Engenharia de Produção - DEP</w:t>
      </w:r>
    </w:p>
    <w:p w:rsidR="00C44F25" w:rsidRPr="00B94787" w:rsidRDefault="00C44F25" w:rsidP="00B9478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4787">
        <w:rPr>
          <w:rFonts w:ascii="Times New Roman" w:hAnsi="Times New Roman" w:cs="Times New Roman"/>
          <w:sz w:val="24"/>
          <w:szCs w:val="24"/>
        </w:rPr>
        <w:t>Monitoria</w:t>
      </w:r>
    </w:p>
    <w:p w:rsidR="00C44F25" w:rsidRPr="00B94787" w:rsidRDefault="00C44F25" w:rsidP="00B947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5DF" w:rsidRPr="00B94787" w:rsidRDefault="004214CC" w:rsidP="00B94787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787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2A3FFB" w:rsidRPr="00B94787" w:rsidRDefault="00A905DF" w:rsidP="00B947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787">
        <w:rPr>
          <w:rFonts w:ascii="Times New Roman" w:hAnsi="Times New Roman" w:cs="Times New Roman"/>
          <w:sz w:val="24"/>
          <w:szCs w:val="24"/>
        </w:rPr>
        <w:tab/>
        <w:t>A disc</w:t>
      </w:r>
      <w:r w:rsidR="00643AE0" w:rsidRPr="00B94787">
        <w:rPr>
          <w:rFonts w:ascii="Times New Roman" w:hAnsi="Times New Roman" w:cs="Times New Roman"/>
          <w:sz w:val="24"/>
          <w:szCs w:val="24"/>
        </w:rPr>
        <w:t xml:space="preserve">iplina de </w:t>
      </w:r>
      <w:r w:rsidR="00585D09" w:rsidRPr="00B94787">
        <w:rPr>
          <w:rFonts w:ascii="Times New Roman" w:hAnsi="Times New Roman" w:cs="Times New Roman"/>
          <w:sz w:val="24"/>
          <w:szCs w:val="24"/>
        </w:rPr>
        <w:t>Análise e Projeto de</w:t>
      </w:r>
      <w:r w:rsidR="00643AE0" w:rsidRPr="00B94787">
        <w:rPr>
          <w:rFonts w:ascii="Times New Roman" w:hAnsi="Times New Roman" w:cs="Times New Roman"/>
          <w:sz w:val="24"/>
          <w:szCs w:val="24"/>
        </w:rPr>
        <w:t xml:space="preserve"> Trabalho</w:t>
      </w:r>
      <w:r w:rsidR="00585D09" w:rsidRPr="00B94787">
        <w:rPr>
          <w:rFonts w:ascii="Times New Roman" w:hAnsi="Times New Roman" w:cs="Times New Roman"/>
          <w:sz w:val="24"/>
          <w:szCs w:val="24"/>
        </w:rPr>
        <w:t xml:space="preserve"> I</w:t>
      </w:r>
      <w:r w:rsidR="00643AE0" w:rsidRPr="00B94787">
        <w:rPr>
          <w:rFonts w:ascii="Times New Roman" w:hAnsi="Times New Roman" w:cs="Times New Roman"/>
          <w:sz w:val="24"/>
          <w:szCs w:val="24"/>
        </w:rPr>
        <w:t xml:space="preserve"> [17051</w:t>
      </w:r>
      <w:r w:rsidR="00585D09" w:rsidRPr="00B94787">
        <w:rPr>
          <w:rFonts w:ascii="Times New Roman" w:hAnsi="Times New Roman" w:cs="Times New Roman"/>
          <w:sz w:val="24"/>
          <w:szCs w:val="24"/>
        </w:rPr>
        <w:t>60</w:t>
      </w:r>
      <w:r w:rsidR="00643AE0" w:rsidRPr="00B94787">
        <w:rPr>
          <w:rFonts w:ascii="Times New Roman" w:hAnsi="Times New Roman" w:cs="Times New Roman"/>
          <w:sz w:val="24"/>
          <w:szCs w:val="24"/>
        </w:rPr>
        <w:t>]</w:t>
      </w:r>
      <w:r w:rsidRPr="00B94787">
        <w:rPr>
          <w:rFonts w:ascii="Times New Roman" w:hAnsi="Times New Roman" w:cs="Times New Roman"/>
          <w:sz w:val="24"/>
          <w:szCs w:val="24"/>
        </w:rPr>
        <w:t xml:space="preserve"> é parte integrante da grade curricular </w:t>
      </w:r>
      <w:r w:rsidR="00643AE0" w:rsidRPr="00B94787">
        <w:rPr>
          <w:rFonts w:ascii="Times New Roman" w:hAnsi="Times New Roman" w:cs="Times New Roman"/>
          <w:sz w:val="24"/>
          <w:szCs w:val="24"/>
        </w:rPr>
        <w:t>do curso de Engenharia de Produção</w:t>
      </w:r>
      <w:r w:rsidR="007443EA" w:rsidRPr="00B94787">
        <w:rPr>
          <w:rFonts w:ascii="Times New Roman" w:hAnsi="Times New Roman" w:cs="Times New Roman"/>
          <w:sz w:val="24"/>
          <w:szCs w:val="24"/>
        </w:rPr>
        <w:t xml:space="preserve"> – Departamento de Engenharia de Produção</w:t>
      </w:r>
      <w:r w:rsidR="00585D09" w:rsidRPr="00B94787">
        <w:rPr>
          <w:rFonts w:ascii="Times New Roman" w:hAnsi="Times New Roman" w:cs="Times New Roman"/>
          <w:sz w:val="24"/>
          <w:szCs w:val="24"/>
        </w:rPr>
        <w:t xml:space="preserve">. </w:t>
      </w:r>
      <w:r w:rsidR="0042689A" w:rsidRPr="00B94787">
        <w:rPr>
          <w:rFonts w:ascii="Times New Roman" w:hAnsi="Times New Roman" w:cs="Times New Roman"/>
          <w:sz w:val="24"/>
          <w:szCs w:val="24"/>
        </w:rPr>
        <w:t>O monitor esteve presente em todas as aulas da disciplina, ao final, monitor</w:t>
      </w:r>
      <w:r w:rsidR="004214CC" w:rsidRPr="00B94787">
        <w:rPr>
          <w:rFonts w:ascii="Times New Roman" w:hAnsi="Times New Roman" w:cs="Times New Roman"/>
          <w:sz w:val="24"/>
          <w:szCs w:val="24"/>
        </w:rPr>
        <w:t>es</w:t>
      </w:r>
      <w:r w:rsidR="0042689A" w:rsidRPr="00B94787">
        <w:rPr>
          <w:rFonts w:ascii="Times New Roman" w:hAnsi="Times New Roman" w:cs="Times New Roman"/>
          <w:sz w:val="24"/>
          <w:szCs w:val="24"/>
        </w:rPr>
        <w:t xml:space="preserve"> e professor</w:t>
      </w:r>
      <w:r w:rsidR="004214CC" w:rsidRPr="00B94787">
        <w:rPr>
          <w:rFonts w:ascii="Times New Roman" w:hAnsi="Times New Roman" w:cs="Times New Roman"/>
          <w:sz w:val="24"/>
          <w:szCs w:val="24"/>
        </w:rPr>
        <w:t>es</w:t>
      </w:r>
      <w:r w:rsidR="0042689A" w:rsidRPr="00B94787">
        <w:rPr>
          <w:rFonts w:ascii="Times New Roman" w:hAnsi="Times New Roman" w:cs="Times New Roman"/>
          <w:sz w:val="24"/>
          <w:szCs w:val="24"/>
        </w:rPr>
        <w:t xml:space="preserve"> combinavam o que seria necessário ser feito e apresentado nas aulas seguintes. </w:t>
      </w:r>
      <w:r w:rsidR="002A3FFB" w:rsidRPr="00B94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D09" w:rsidRPr="00B94787" w:rsidRDefault="00585D09" w:rsidP="00B947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787">
        <w:rPr>
          <w:rFonts w:ascii="Times New Roman" w:hAnsi="Times New Roman" w:cs="Times New Roman"/>
          <w:sz w:val="24"/>
          <w:szCs w:val="24"/>
        </w:rPr>
        <w:t xml:space="preserve">Dentro da nova forma de abordar o Projeto de situações de trabalho, implantado pelo curso de Engenharia de Produção, na Área de Engenharia do Trabalho, as três disciplinas de Análise e Projeto de Trabalho (APT I, II e II) lidam, respectivamente, com Registro, Análise e Projeto. </w:t>
      </w:r>
    </w:p>
    <w:p w:rsidR="00585D09" w:rsidRPr="00B94787" w:rsidRDefault="00585D09" w:rsidP="00B947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787">
        <w:rPr>
          <w:rFonts w:ascii="Times New Roman" w:hAnsi="Times New Roman" w:cs="Times New Roman"/>
          <w:sz w:val="24"/>
          <w:szCs w:val="24"/>
        </w:rPr>
        <w:t>Especificamente, a primeira parte dessa trilogia, o Registro de situações produtivas, aborda observações relacionadas a outras disciplinas do curso, como Segurança do Trabalho, Ergonomia, Organização do Trabalho e Tempos e Métodos. E utiliza-se, para tanto, do ferramental específico de cada uma delas. O que torna a disciplina bastante abrangente, exigindo do aluno alto grau de dedicação e observação.</w:t>
      </w:r>
    </w:p>
    <w:p w:rsidR="00585D09" w:rsidRPr="00B94787" w:rsidRDefault="00585D09" w:rsidP="00B947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787">
        <w:rPr>
          <w:rFonts w:ascii="Times New Roman" w:hAnsi="Times New Roman" w:cs="Times New Roman"/>
          <w:sz w:val="24"/>
          <w:szCs w:val="24"/>
        </w:rPr>
        <w:t xml:space="preserve">A opção de utilizar um projeto sequencial para as três disciplinas de APT e dele ser realizado de forma individual torna necessária a participação de um monitor que auxilie os alunos no tocante ao registro da situação de trabalho. Medições utilizando equipamentos (Termômetro IBUTG, Luxímetro e Decibelímetro), observações </w:t>
      </w:r>
      <w:r w:rsidRPr="00B94787">
        <w:rPr>
          <w:rFonts w:ascii="Times New Roman" w:hAnsi="Times New Roman" w:cs="Times New Roman"/>
          <w:i/>
          <w:sz w:val="24"/>
          <w:szCs w:val="24"/>
        </w:rPr>
        <w:t>in loco</w:t>
      </w:r>
      <w:r w:rsidRPr="00B94787">
        <w:rPr>
          <w:rFonts w:ascii="Times New Roman" w:hAnsi="Times New Roman" w:cs="Times New Roman"/>
          <w:sz w:val="24"/>
          <w:szCs w:val="24"/>
        </w:rPr>
        <w:t xml:space="preserve"> e </w:t>
      </w:r>
      <w:r w:rsidRPr="00B94787">
        <w:rPr>
          <w:rFonts w:ascii="Times New Roman" w:hAnsi="Times New Roman" w:cs="Times New Roman"/>
          <w:sz w:val="24"/>
          <w:szCs w:val="24"/>
        </w:rPr>
        <w:lastRenderedPageBreak/>
        <w:t xml:space="preserve">métodos de coleta de dados (entrevistas, pesquisa-ação etc.) são atividades que exigem elevada disponibilidade de tempo. </w:t>
      </w:r>
    </w:p>
    <w:p w:rsidR="00585D09" w:rsidRPr="00B94787" w:rsidRDefault="00585D09" w:rsidP="00B947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D09" w:rsidRPr="00B94787" w:rsidRDefault="00585D09" w:rsidP="00B947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787">
        <w:rPr>
          <w:rFonts w:ascii="Times New Roman" w:hAnsi="Times New Roman" w:cs="Times New Roman"/>
          <w:b/>
          <w:sz w:val="24"/>
          <w:szCs w:val="24"/>
        </w:rPr>
        <w:t>2</w:t>
      </w:r>
      <w:r w:rsidRPr="00B94787">
        <w:rPr>
          <w:rFonts w:ascii="Times New Roman" w:hAnsi="Times New Roman" w:cs="Times New Roman"/>
          <w:b/>
          <w:sz w:val="24"/>
          <w:szCs w:val="24"/>
        </w:rPr>
        <w:tab/>
        <w:t>METODOLOGIA</w:t>
      </w:r>
    </w:p>
    <w:p w:rsidR="00585D09" w:rsidRPr="00B94787" w:rsidRDefault="00585D09" w:rsidP="00B947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D09" w:rsidRPr="00B94787" w:rsidRDefault="00585D09" w:rsidP="00B947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787">
        <w:rPr>
          <w:rFonts w:ascii="Times New Roman" w:hAnsi="Times New Roman" w:cs="Times New Roman"/>
          <w:sz w:val="24"/>
          <w:szCs w:val="24"/>
        </w:rPr>
        <w:t xml:space="preserve">A abordagem da Análise da Atividade, oriunda de pesquisadores da área de educação (LEONTIEV, 1998; VIGOTSKI, 2007) e utilizada em estudos e pesquisas da área de Ergonomia da Atividade (GUERÍN et al, 2001; DANIELLOU e BÉGUIN, 2007) é seguida nesta disciplina. </w:t>
      </w:r>
    </w:p>
    <w:p w:rsidR="00585D09" w:rsidRPr="00B94787" w:rsidRDefault="00585D09" w:rsidP="00B947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787">
        <w:rPr>
          <w:rFonts w:ascii="Times New Roman" w:hAnsi="Times New Roman" w:cs="Times New Roman"/>
          <w:sz w:val="24"/>
          <w:szCs w:val="24"/>
        </w:rPr>
        <w:t xml:space="preserve">Procura-se compreender o trabalho, no seu local de realização, onde diversas lógicas se encontram (segurança, produtividade, aspectos sociais e legais etc.), para que o projeto de trabalho seja adequado às reais necessidades dos trabalhadores, dentro das exigências que se lhes apresentam. No intuito de facilitar essas coletas no local de trabalho, o monitor da disciplina seria um auxiliar dos alunos, ajudando-os, sempre que possível, nas observações e medições. </w:t>
      </w:r>
    </w:p>
    <w:p w:rsidR="00585D09" w:rsidRPr="00B94787" w:rsidRDefault="00585D09" w:rsidP="00B947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787">
        <w:rPr>
          <w:rFonts w:ascii="Times New Roman" w:hAnsi="Times New Roman" w:cs="Times New Roman"/>
          <w:sz w:val="24"/>
          <w:szCs w:val="24"/>
        </w:rPr>
        <w:t>Além disso, por já ter realizado o registro de uma situação, enquanto aluno da disciplina, em outro semestre, o monitor pode ser referência quanto às possibilidades e dificuldades encontradas nesse tipo de atividade. Essas duas justificativas, apresentadas até agora, demonstram o alto grau de interação entre alunos e monitor, colocando-o como peça fundamental ao bom andamento da disciplina e à confecção do trabalho final da disciplina.</w:t>
      </w:r>
    </w:p>
    <w:p w:rsidR="00585D09" w:rsidRPr="00B94787" w:rsidRDefault="00B1647E" w:rsidP="00B947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787">
        <w:rPr>
          <w:rFonts w:ascii="Times New Roman" w:hAnsi="Times New Roman" w:cs="Times New Roman"/>
          <w:sz w:val="24"/>
          <w:szCs w:val="24"/>
        </w:rPr>
        <w:t>A característica mais empí</w:t>
      </w:r>
      <w:r w:rsidR="00585D09" w:rsidRPr="00B94787">
        <w:rPr>
          <w:rFonts w:ascii="Times New Roman" w:hAnsi="Times New Roman" w:cs="Times New Roman"/>
          <w:sz w:val="24"/>
          <w:szCs w:val="24"/>
        </w:rPr>
        <w:t>rica</w:t>
      </w:r>
      <w:r w:rsidRPr="00B94787">
        <w:rPr>
          <w:rFonts w:ascii="Times New Roman" w:hAnsi="Times New Roman" w:cs="Times New Roman"/>
          <w:sz w:val="24"/>
          <w:szCs w:val="24"/>
        </w:rPr>
        <w:t xml:space="preserve"> </w:t>
      </w:r>
      <w:r w:rsidR="00585D09" w:rsidRPr="00B94787">
        <w:rPr>
          <w:rFonts w:ascii="Times New Roman" w:hAnsi="Times New Roman" w:cs="Times New Roman"/>
          <w:sz w:val="24"/>
          <w:szCs w:val="24"/>
        </w:rPr>
        <w:t>do que teórica da disciplina fornece subsídios para a utilização do monitor como elemento facilitador das atividades aplicadas. A atenção aos alunos, durante os exercícios práticos em sala de aula, pode ser dividida entre ele e o professor, no que tange, especificamente, à parte operacional das atividades. Isso obriga professor e monitor a terem uma ideologia bastante alinhada e concisa, principalmente, do conjunto conceitual da disciplina</w:t>
      </w:r>
      <w:r w:rsidR="0095435F" w:rsidRPr="00B94787">
        <w:rPr>
          <w:rFonts w:ascii="Times New Roman" w:hAnsi="Times New Roman" w:cs="Times New Roman"/>
          <w:sz w:val="24"/>
          <w:szCs w:val="24"/>
        </w:rPr>
        <w:t xml:space="preserve">, contribuindo para melhoria do </w:t>
      </w:r>
      <w:r w:rsidR="00585D09" w:rsidRPr="00B94787">
        <w:rPr>
          <w:rFonts w:ascii="Times New Roman" w:hAnsi="Times New Roman" w:cs="Times New Roman"/>
          <w:sz w:val="24"/>
          <w:szCs w:val="24"/>
        </w:rPr>
        <w:t>processo educacional.</w:t>
      </w:r>
    </w:p>
    <w:p w:rsidR="00585D09" w:rsidRPr="00B94787" w:rsidRDefault="00585D09" w:rsidP="00B947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E3F" w:rsidRPr="00B94787" w:rsidRDefault="004214CC" w:rsidP="00B94787">
      <w:pPr>
        <w:pStyle w:val="PargrafodaLista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787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FC0369" w:rsidRDefault="00FC0369" w:rsidP="00DC75C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A7143" w:rsidRDefault="00DC75C4" w:rsidP="004A71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principais resultados alcançados a partir da introdução d</w:t>
      </w:r>
      <w:r w:rsidR="004A7143">
        <w:rPr>
          <w:rFonts w:ascii="Times New Roman" w:hAnsi="Times New Roman" w:cs="Times New Roman"/>
          <w:sz w:val="24"/>
          <w:szCs w:val="24"/>
        </w:rPr>
        <w:t>a monitoria na disciplina foram o a</w:t>
      </w:r>
      <w:r w:rsidR="004A7143" w:rsidRPr="004A7143">
        <w:rPr>
          <w:rFonts w:ascii="Times New Roman" w:hAnsi="Times New Roman" w:cs="Times New Roman"/>
          <w:sz w:val="24"/>
          <w:szCs w:val="24"/>
        </w:rPr>
        <w:t xml:space="preserve">companhamento, acumulativo, dos registros de atividades, desde o </w:t>
      </w:r>
      <w:r w:rsidR="004A7143" w:rsidRPr="004A7143">
        <w:rPr>
          <w:rFonts w:ascii="Times New Roman" w:hAnsi="Times New Roman" w:cs="Times New Roman"/>
          <w:sz w:val="24"/>
          <w:szCs w:val="24"/>
        </w:rPr>
        <w:lastRenderedPageBreak/>
        <w:t>levantamento de informações até a apresentação, compreendendo diagnóstico, planejamento, métodos, recursos, soluçõ</w:t>
      </w:r>
      <w:r w:rsidR="005525C6">
        <w:rPr>
          <w:rFonts w:ascii="Times New Roman" w:hAnsi="Times New Roman" w:cs="Times New Roman"/>
          <w:sz w:val="24"/>
          <w:szCs w:val="24"/>
        </w:rPr>
        <w:t>es e aprendizado da implantação.</w:t>
      </w:r>
    </w:p>
    <w:p w:rsidR="00171B7A" w:rsidRDefault="00171B7A" w:rsidP="004A71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atuação do monitor, conjuntamente à estratégia do professor, permitiu a evolução do estado da arte dos conteúdos relacionados para leitura na Unidade, com incorporação de casos e estudos dirigidos.</w:t>
      </w:r>
    </w:p>
    <w:p w:rsidR="00DC75C4" w:rsidRPr="00B94787" w:rsidRDefault="00281AA3" w:rsidP="00281A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o maior ganho foi dar suporte na preparação e utilização dos equipamentos de mensuração do trabalho.</w:t>
      </w:r>
    </w:p>
    <w:p w:rsidR="006F68FE" w:rsidRPr="00B94787" w:rsidRDefault="00CA4F3F" w:rsidP="00B947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9D6" w:rsidRDefault="004214CC" w:rsidP="00B947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787">
        <w:rPr>
          <w:rFonts w:ascii="Times New Roman" w:hAnsi="Times New Roman" w:cs="Times New Roman"/>
          <w:b/>
          <w:sz w:val="24"/>
          <w:szCs w:val="24"/>
        </w:rPr>
        <w:t>4</w:t>
      </w:r>
      <w:r w:rsidRPr="00B94787">
        <w:rPr>
          <w:rFonts w:ascii="Times New Roman" w:hAnsi="Times New Roman" w:cs="Times New Roman"/>
          <w:b/>
          <w:sz w:val="24"/>
          <w:szCs w:val="24"/>
        </w:rPr>
        <w:tab/>
        <w:t>CONCLUSÃO</w:t>
      </w:r>
    </w:p>
    <w:p w:rsidR="009F14FB" w:rsidRPr="00B94787" w:rsidRDefault="009F14FB" w:rsidP="00B947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9DC" w:rsidRPr="00B94787" w:rsidRDefault="00685C93" w:rsidP="003645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787">
        <w:rPr>
          <w:rFonts w:ascii="Times New Roman" w:hAnsi="Times New Roman" w:cs="Times New Roman"/>
          <w:sz w:val="24"/>
          <w:szCs w:val="24"/>
        </w:rPr>
        <w:t>O programa que visa desenvolver competências docentes nos alunos é fundamental para aqueles qu</w:t>
      </w:r>
      <w:r w:rsidR="003F0759" w:rsidRPr="00B94787">
        <w:rPr>
          <w:rFonts w:ascii="Times New Roman" w:hAnsi="Times New Roman" w:cs="Times New Roman"/>
          <w:sz w:val="24"/>
          <w:szCs w:val="24"/>
        </w:rPr>
        <w:t xml:space="preserve">e almejam continuar na Academia após o final do curso e ingressar para a </w:t>
      </w:r>
      <w:r w:rsidR="007031FA" w:rsidRPr="00B94787">
        <w:rPr>
          <w:rFonts w:ascii="Times New Roman" w:hAnsi="Times New Roman" w:cs="Times New Roman"/>
          <w:sz w:val="24"/>
          <w:szCs w:val="24"/>
        </w:rPr>
        <w:t xml:space="preserve">docência. </w:t>
      </w:r>
    </w:p>
    <w:p w:rsidR="00BE12FD" w:rsidRPr="00B94787" w:rsidRDefault="00BE12FD" w:rsidP="003645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787">
        <w:rPr>
          <w:rFonts w:ascii="Times New Roman" w:hAnsi="Times New Roman" w:cs="Times New Roman"/>
          <w:sz w:val="24"/>
          <w:szCs w:val="24"/>
        </w:rPr>
        <w:t xml:space="preserve">A monitoria possibilita </w:t>
      </w:r>
      <w:r w:rsidR="00015503" w:rsidRPr="00B94787">
        <w:rPr>
          <w:rFonts w:ascii="Times New Roman" w:hAnsi="Times New Roman" w:cs="Times New Roman"/>
          <w:sz w:val="24"/>
          <w:szCs w:val="24"/>
        </w:rPr>
        <w:t>uma</w:t>
      </w:r>
      <w:r w:rsidRPr="00B94787">
        <w:rPr>
          <w:rFonts w:ascii="Times New Roman" w:hAnsi="Times New Roman" w:cs="Times New Roman"/>
          <w:sz w:val="24"/>
          <w:szCs w:val="24"/>
        </w:rPr>
        <w:t xml:space="preserve"> experiência de vida acadêmica promovendo a integração de alunos de diferentes períodos, a participação em diversas funções da organização e desenvolvimento das disciplinas </w:t>
      </w:r>
      <w:r w:rsidR="00A54A46" w:rsidRPr="00B94787">
        <w:rPr>
          <w:rFonts w:ascii="Times New Roman" w:hAnsi="Times New Roman" w:cs="Times New Roman"/>
          <w:sz w:val="24"/>
          <w:szCs w:val="24"/>
        </w:rPr>
        <w:t>da grade curricular</w:t>
      </w:r>
      <w:r w:rsidRPr="00B94787">
        <w:rPr>
          <w:rFonts w:ascii="Times New Roman" w:hAnsi="Times New Roman" w:cs="Times New Roman"/>
          <w:sz w:val="24"/>
          <w:szCs w:val="24"/>
        </w:rPr>
        <w:t>, treinamento em atividades didáticas, além de uma contribuição com o desenvolvimento pedagógico do monitor</w:t>
      </w:r>
      <w:r w:rsidR="00061DE4" w:rsidRPr="00B94787">
        <w:rPr>
          <w:rFonts w:ascii="Times New Roman" w:hAnsi="Times New Roman" w:cs="Times New Roman"/>
          <w:sz w:val="24"/>
          <w:szCs w:val="24"/>
        </w:rPr>
        <w:t>.</w:t>
      </w:r>
    </w:p>
    <w:p w:rsidR="008609DC" w:rsidRPr="00B94787" w:rsidRDefault="008609DC" w:rsidP="003645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787">
        <w:rPr>
          <w:rFonts w:ascii="Times New Roman" w:hAnsi="Times New Roman" w:cs="Times New Roman"/>
          <w:sz w:val="24"/>
          <w:szCs w:val="24"/>
        </w:rPr>
        <w:t>Diante da quantidade e da qualidade das tarefas realizadas, assuntos vistos em sala, discussões, debates, é de se considerar positivo o resultado final da Monitoria em APT I.</w:t>
      </w:r>
    </w:p>
    <w:p w:rsidR="008609DC" w:rsidRPr="00B94787" w:rsidRDefault="00E709D6" w:rsidP="003645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787">
        <w:rPr>
          <w:rFonts w:ascii="Times New Roman" w:hAnsi="Times New Roman" w:cs="Times New Roman"/>
          <w:sz w:val="24"/>
          <w:szCs w:val="24"/>
        </w:rPr>
        <w:t>As atividades que fogem do tradicional, como vídeos, textos e estudos de caso por sua vez, possuíram papéis</w:t>
      </w:r>
      <w:r w:rsidR="00A54A46" w:rsidRPr="00B94787">
        <w:rPr>
          <w:rFonts w:ascii="Times New Roman" w:hAnsi="Times New Roman" w:cs="Times New Roman"/>
          <w:sz w:val="24"/>
          <w:szCs w:val="24"/>
        </w:rPr>
        <w:t xml:space="preserve"> importante</w:t>
      </w:r>
      <w:r w:rsidRPr="00B94787">
        <w:rPr>
          <w:rFonts w:ascii="Times New Roman" w:hAnsi="Times New Roman" w:cs="Times New Roman"/>
          <w:sz w:val="24"/>
          <w:szCs w:val="24"/>
        </w:rPr>
        <w:t>s, pois são</w:t>
      </w:r>
      <w:r w:rsidR="00A54A46" w:rsidRPr="00B94787">
        <w:rPr>
          <w:rFonts w:ascii="Times New Roman" w:hAnsi="Times New Roman" w:cs="Times New Roman"/>
          <w:sz w:val="24"/>
          <w:szCs w:val="24"/>
        </w:rPr>
        <w:t xml:space="preserve"> forma</w:t>
      </w:r>
      <w:r w:rsidRPr="00B94787">
        <w:rPr>
          <w:rFonts w:ascii="Times New Roman" w:hAnsi="Times New Roman" w:cs="Times New Roman"/>
          <w:sz w:val="24"/>
          <w:szCs w:val="24"/>
        </w:rPr>
        <w:t>s</w:t>
      </w:r>
      <w:r w:rsidR="00A54A46" w:rsidRPr="00B94787">
        <w:rPr>
          <w:rFonts w:ascii="Times New Roman" w:hAnsi="Times New Roman" w:cs="Times New Roman"/>
          <w:sz w:val="24"/>
          <w:szCs w:val="24"/>
        </w:rPr>
        <w:t xml:space="preserve"> de explorar novas metodologias de ensino e aprendizage</w:t>
      </w:r>
      <w:r w:rsidRPr="00B94787">
        <w:rPr>
          <w:rFonts w:ascii="Times New Roman" w:hAnsi="Times New Roman" w:cs="Times New Roman"/>
          <w:sz w:val="24"/>
          <w:szCs w:val="24"/>
        </w:rPr>
        <w:t xml:space="preserve">m. </w:t>
      </w:r>
    </w:p>
    <w:p w:rsidR="008609DC" w:rsidRPr="00B94787" w:rsidRDefault="00E709D6" w:rsidP="003645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787">
        <w:rPr>
          <w:rFonts w:ascii="Times New Roman" w:hAnsi="Times New Roman" w:cs="Times New Roman"/>
          <w:sz w:val="24"/>
          <w:szCs w:val="24"/>
        </w:rPr>
        <w:t>O e-mail da turma foi o</w:t>
      </w:r>
      <w:r w:rsidR="00A54A46" w:rsidRPr="00B94787">
        <w:rPr>
          <w:rFonts w:ascii="Times New Roman" w:hAnsi="Times New Roman" w:cs="Times New Roman"/>
          <w:sz w:val="24"/>
          <w:szCs w:val="24"/>
        </w:rPr>
        <w:t xml:space="preserve"> principal ambiente onde foram realizados os exercícios de casa e contribuiu de forma </w:t>
      </w:r>
      <w:bookmarkStart w:id="0" w:name="_GoBack"/>
      <w:bookmarkEnd w:id="0"/>
      <w:r w:rsidR="00A54A46" w:rsidRPr="00B94787">
        <w:rPr>
          <w:rFonts w:ascii="Times New Roman" w:hAnsi="Times New Roman" w:cs="Times New Roman"/>
          <w:sz w:val="24"/>
          <w:szCs w:val="24"/>
        </w:rPr>
        <w:t xml:space="preserve">fiel à construção do saber e a melhoria do processo de aquisição de conhecimentos por todos os atores envolvidos. </w:t>
      </w:r>
    </w:p>
    <w:p w:rsidR="00A54A46" w:rsidRPr="00B94787" w:rsidRDefault="00A54A46" w:rsidP="003645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787">
        <w:rPr>
          <w:rFonts w:ascii="Times New Roman" w:hAnsi="Times New Roman" w:cs="Times New Roman"/>
          <w:sz w:val="24"/>
          <w:szCs w:val="24"/>
        </w:rPr>
        <w:t xml:space="preserve">Nunca é demais ressaltar que o uso de formas inovadoras e eficientes de ensino são fundamentais para o desenvolvimento para a descoberta de novas possibilidades. </w:t>
      </w:r>
    </w:p>
    <w:p w:rsidR="008609DC" w:rsidRPr="00B94787" w:rsidRDefault="007031FA" w:rsidP="003645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787">
        <w:rPr>
          <w:rFonts w:ascii="Times New Roman" w:hAnsi="Times New Roman" w:cs="Times New Roman"/>
          <w:sz w:val="24"/>
          <w:szCs w:val="24"/>
        </w:rPr>
        <w:t xml:space="preserve">É a partir da monitoria que se pode ter </w:t>
      </w:r>
      <w:r w:rsidR="00FB660A" w:rsidRPr="00B94787">
        <w:rPr>
          <w:rFonts w:ascii="Times New Roman" w:hAnsi="Times New Roman" w:cs="Times New Roman"/>
          <w:sz w:val="24"/>
          <w:szCs w:val="24"/>
        </w:rPr>
        <w:t xml:space="preserve">um primeiro </w:t>
      </w:r>
      <w:r w:rsidRPr="00B94787">
        <w:rPr>
          <w:rFonts w:ascii="Times New Roman" w:hAnsi="Times New Roman" w:cs="Times New Roman"/>
          <w:sz w:val="24"/>
          <w:szCs w:val="24"/>
        </w:rPr>
        <w:t xml:space="preserve">contato com atividades como elaboração de exercícios e atribuição de notas, além de obter um maior aprofundamento nos conteúdos, </w:t>
      </w:r>
      <w:r w:rsidR="00C64098" w:rsidRPr="00B94787">
        <w:rPr>
          <w:rFonts w:ascii="Times New Roman" w:hAnsi="Times New Roman" w:cs="Times New Roman"/>
          <w:sz w:val="24"/>
          <w:szCs w:val="24"/>
        </w:rPr>
        <w:t>pois tem que</w:t>
      </w:r>
      <w:r w:rsidR="00B71C3E" w:rsidRPr="00B94787">
        <w:rPr>
          <w:rFonts w:ascii="Times New Roman" w:hAnsi="Times New Roman" w:cs="Times New Roman"/>
          <w:sz w:val="24"/>
          <w:szCs w:val="24"/>
        </w:rPr>
        <w:t xml:space="preserve"> aprender a</w:t>
      </w:r>
      <w:r w:rsidR="00061DE4" w:rsidRPr="00B94787">
        <w:rPr>
          <w:rFonts w:ascii="Times New Roman" w:hAnsi="Times New Roman" w:cs="Times New Roman"/>
          <w:sz w:val="24"/>
          <w:szCs w:val="24"/>
        </w:rPr>
        <w:t xml:space="preserve"> </w:t>
      </w:r>
      <w:r w:rsidR="00015503" w:rsidRPr="00B94787">
        <w:rPr>
          <w:rFonts w:ascii="Times New Roman" w:hAnsi="Times New Roman" w:cs="Times New Roman"/>
          <w:sz w:val="24"/>
          <w:szCs w:val="24"/>
        </w:rPr>
        <w:t>lidar</w:t>
      </w:r>
      <w:r w:rsidR="00061DE4" w:rsidRPr="00B94787">
        <w:rPr>
          <w:rFonts w:ascii="Times New Roman" w:hAnsi="Times New Roman" w:cs="Times New Roman"/>
          <w:sz w:val="24"/>
          <w:szCs w:val="24"/>
        </w:rPr>
        <w:t xml:space="preserve"> com perguntas, dúvidas e situações inesperadas desencadeadas pelos alunos. </w:t>
      </w:r>
    </w:p>
    <w:p w:rsidR="00300885" w:rsidRPr="00B94787" w:rsidRDefault="00B71C3E" w:rsidP="003645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787">
        <w:rPr>
          <w:rFonts w:ascii="Times New Roman" w:hAnsi="Times New Roman" w:cs="Times New Roman"/>
          <w:sz w:val="24"/>
          <w:szCs w:val="24"/>
        </w:rPr>
        <w:lastRenderedPageBreak/>
        <w:t xml:space="preserve">Os </w:t>
      </w:r>
      <w:r w:rsidR="004214CC" w:rsidRPr="00B94787">
        <w:rPr>
          <w:rFonts w:ascii="Times New Roman" w:hAnsi="Times New Roman" w:cs="Times New Roman"/>
          <w:sz w:val="24"/>
          <w:szCs w:val="24"/>
        </w:rPr>
        <w:t>ensinamentos adquiridos junto aos</w:t>
      </w:r>
      <w:r w:rsidRPr="00B94787">
        <w:rPr>
          <w:rFonts w:ascii="Times New Roman" w:hAnsi="Times New Roman" w:cs="Times New Roman"/>
          <w:sz w:val="24"/>
          <w:szCs w:val="24"/>
        </w:rPr>
        <w:t xml:space="preserve"> professor</w:t>
      </w:r>
      <w:r w:rsidR="004214CC" w:rsidRPr="00B94787">
        <w:rPr>
          <w:rFonts w:ascii="Times New Roman" w:hAnsi="Times New Roman" w:cs="Times New Roman"/>
          <w:sz w:val="24"/>
          <w:szCs w:val="24"/>
        </w:rPr>
        <w:t>es</w:t>
      </w:r>
      <w:r w:rsidRPr="00B94787">
        <w:rPr>
          <w:rFonts w:ascii="Times New Roman" w:hAnsi="Times New Roman" w:cs="Times New Roman"/>
          <w:sz w:val="24"/>
          <w:szCs w:val="24"/>
        </w:rPr>
        <w:t xml:space="preserve"> integram-se as experiências vividas na monitoria e deixam marcas que ficam impressas no intelecto e no social desenvolvido na atividade. </w:t>
      </w:r>
      <w:r w:rsidR="00FB660A" w:rsidRPr="00B94787">
        <w:rPr>
          <w:rFonts w:ascii="Times New Roman" w:hAnsi="Times New Roman" w:cs="Times New Roman"/>
          <w:sz w:val="24"/>
          <w:szCs w:val="24"/>
        </w:rPr>
        <w:t xml:space="preserve">O programa de monitoria é sem dúvida um verdadeiro passo rumo ao caminho das descobertas de novos horizontes. </w:t>
      </w:r>
    </w:p>
    <w:p w:rsidR="00B94787" w:rsidRPr="00B94787" w:rsidRDefault="00B94787" w:rsidP="00B947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C93" w:rsidRPr="00B94787" w:rsidRDefault="008957F8" w:rsidP="00B947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787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B94787" w:rsidRPr="00B94787" w:rsidRDefault="00B94787" w:rsidP="00B947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61E" w:rsidRPr="00B94787" w:rsidRDefault="0053161E" w:rsidP="0065531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787">
        <w:rPr>
          <w:rFonts w:ascii="Times New Roman" w:hAnsi="Times New Roman" w:cs="Times New Roman"/>
          <w:sz w:val="24"/>
          <w:szCs w:val="24"/>
        </w:rPr>
        <w:t xml:space="preserve">DANIELLOU, François; BEGUÍN, Pascal.  </w:t>
      </w:r>
      <w:r w:rsidRPr="00EE2ABB">
        <w:rPr>
          <w:rFonts w:ascii="Times New Roman" w:hAnsi="Times New Roman" w:cs="Times New Roman"/>
          <w:b/>
          <w:sz w:val="24"/>
          <w:szCs w:val="24"/>
        </w:rPr>
        <w:t>Metodologia da ação ergonômica</w:t>
      </w:r>
      <w:r w:rsidRPr="00B94787">
        <w:rPr>
          <w:rFonts w:ascii="Times New Roman" w:hAnsi="Times New Roman" w:cs="Times New Roman"/>
          <w:sz w:val="24"/>
          <w:szCs w:val="24"/>
        </w:rPr>
        <w:t xml:space="preserve">: abordagens do trabalho real. </w:t>
      </w:r>
      <w:r w:rsidRPr="00B94787">
        <w:rPr>
          <w:rFonts w:ascii="Times New Roman" w:hAnsi="Times New Roman" w:cs="Times New Roman"/>
          <w:i/>
          <w:sz w:val="24"/>
          <w:szCs w:val="24"/>
        </w:rPr>
        <w:t>In</w:t>
      </w:r>
      <w:r w:rsidRPr="00B94787">
        <w:rPr>
          <w:rFonts w:ascii="Times New Roman" w:hAnsi="Times New Roman" w:cs="Times New Roman"/>
          <w:sz w:val="24"/>
          <w:szCs w:val="24"/>
        </w:rPr>
        <w:t>: FALZON, Pierre (Org.).  Ergonomia. São Paulo: Blucher, 2007.</w:t>
      </w:r>
    </w:p>
    <w:p w:rsidR="0053161E" w:rsidRPr="00B94787" w:rsidRDefault="0053161E" w:rsidP="0065531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787">
        <w:rPr>
          <w:rFonts w:ascii="Times New Roman" w:hAnsi="Times New Roman" w:cs="Times New Roman"/>
          <w:sz w:val="24"/>
          <w:szCs w:val="24"/>
        </w:rPr>
        <w:t xml:space="preserve">GUÉRIN, François; LAVILLE, Antoine; DANIELLOU, François; DURAFFOURG, J.; KERGUELEN, A. </w:t>
      </w:r>
      <w:r w:rsidRPr="00EE2ABB">
        <w:rPr>
          <w:rFonts w:ascii="Times New Roman" w:hAnsi="Times New Roman" w:cs="Times New Roman"/>
          <w:b/>
          <w:sz w:val="24"/>
          <w:szCs w:val="24"/>
        </w:rPr>
        <w:t>Compreender o trabalho para transformá-lo</w:t>
      </w:r>
      <w:r w:rsidRPr="00B94787">
        <w:rPr>
          <w:rFonts w:ascii="Times New Roman" w:hAnsi="Times New Roman" w:cs="Times New Roman"/>
          <w:sz w:val="24"/>
          <w:szCs w:val="24"/>
        </w:rPr>
        <w:t>: a prática da ergonomia. São Paulo: Edgard Blücher, 2001</w:t>
      </w:r>
    </w:p>
    <w:p w:rsidR="0053161E" w:rsidRPr="00B94787" w:rsidRDefault="0053161E" w:rsidP="0065531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787">
        <w:rPr>
          <w:rFonts w:ascii="Times New Roman" w:hAnsi="Times New Roman" w:cs="Times New Roman"/>
          <w:sz w:val="24"/>
          <w:szCs w:val="24"/>
        </w:rPr>
        <w:t xml:space="preserve">LEONTIEV, Alexei Nikolaevich.  </w:t>
      </w:r>
      <w:r w:rsidRPr="00EE2ABB">
        <w:rPr>
          <w:rFonts w:ascii="Times New Roman" w:hAnsi="Times New Roman" w:cs="Times New Roman"/>
          <w:b/>
          <w:sz w:val="24"/>
          <w:szCs w:val="24"/>
        </w:rPr>
        <w:t>Uma contribuição à teoria do desenvolvimento da psique infantil</w:t>
      </w:r>
      <w:r w:rsidRPr="00B94787">
        <w:rPr>
          <w:rFonts w:ascii="Times New Roman" w:hAnsi="Times New Roman" w:cs="Times New Roman"/>
          <w:sz w:val="24"/>
          <w:szCs w:val="24"/>
        </w:rPr>
        <w:t xml:space="preserve">. </w:t>
      </w:r>
      <w:r w:rsidRPr="00B94787">
        <w:rPr>
          <w:rFonts w:ascii="Times New Roman" w:hAnsi="Times New Roman" w:cs="Times New Roman"/>
          <w:i/>
          <w:sz w:val="24"/>
          <w:szCs w:val="24"/>
        </w:rPr>
        <w:t>In</w:t>
      </w:r>
      <w:r w:rsidRPr="00B94787">
        <w:rPr>
          <w:rFonts w:ascii="Times New Roman" w:hAnsi="Times New Roman" w:cs="Times New Roman"/>
          <w:sz w:val="24"/>
          <w:szCs w:val="24"/>
        </w:rPr>
        <w:t xml:space="preserve">: VIGOTSKY, Lev Semenovich; LURIA, Aleksandr Romanovich; LEONTIEV, Aleksei Nikolaevich.  </w:t>
      </w:r>
      <w:r w:rsidRPr="00B94787">
        <w:rPr>
          <w:rFonts w:ascii="Times New Roman" w:hAnsi="Times New Roman" w:cs="Times New Roman"/>
          <w:i/>
          <w:sz w:val="24"/>
          <w:szCs w:val="24"/>
        </w:rPr>
        <w:t>Linguagem, desenvolvimento e aprendizagem</w:t>
      </w:r>
      <w:r w:rsidRPr="00B94787">
        <w:rPr>
          <w:rFonts w:ascii="Times New Roman" w:hAnsi="Times New Roman" w:cs="Times New Roman"/>
          <w:sz w:val="24"/>
          <w:szCs w:val="24"/>
        </w:rPr>
        <w:t>. São Paulo: Ícone – EDUSP, 1998</w:t>
      </w:r>
    </w:p>
    <w:p w:rsidR="0053161E" w:rsidRPr="00B94787" w:rsidRDefault="0053161E" w:rsidP="0065531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787">
        <w:rPr>
          <w:rFonts w:ascii="Times New Roman" w:hAnsi="Times New Roman" w:cs="Times New Roman"/>
          <w:sz w:val="24"/>
          <w:szCs w:val="24"/>
        </w:rPr>
        <w:t xml:space="preserve">VIGOTSKI, Lev Semenovich.  </w:t>
      </w:r>
      <w:r w:rsidRPr="00EE2ABB">
        <w:rPr>
          <w:rFonts w:ascii="Times New Roman" w:hAnsi="Times New Roman" w:cs="Times New Roman"/>
          <w:b/>
          <w:sz w:val="24"/>
          <w:szCs w:val="24"/>
        </w:rPr>
        <w:t>A formação social da mente</w:t>
      </w:r>
      <w:r w:rsidRPr="00B94787">
        <w:rPr>
          <w:rFonts w:ascii="Times New Roman" w:hAnsi="Times New Roman" w:cs="Times New Roman"/>
          <w:sz w:val="24"/>
          <w:szCs w:val="24"/>
        </w:rPr>
        <w:t>. 7.ed.  São Paulo: Martins Fontes, 2007.</w:t>
      </w:r>
    </w:p>
    <w:p w:rsidR="0053161E" w:rsidRPr="00B94787" w:rsidRDefault="0053161E" w:rsidP="00B947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3161E" w:rsidRPr="00B94787" w:rsidSect="00407B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8C1" w:rsidRDefault="00DD28C1" w:rsidP="002B7AC1">
      <w:pPr>
        <w:spacing w:after="0" w:line="240" w:lineRule="auto"/>
      </w:pPr>
      <w:r>
        <w:separator/>
      </w:r>
    </w:p>
  </w:endnote>
  <w:endnote w:type="continuationSeparator" w:id="1">
    <w:p w:rsidR="00DD28C1" w:rsidRDefault="00DD28C1" w:rsidP="002B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8C1" w:rsidRDefault="00DD28C1" w:rsidP="002B7AC1">
      <w:pPr>
        <w:spacing w:after="0" w:line="240" w:lineRule="auto"/>
      </w:pPr>
      <w:r>
        <w:separator/>
      </w:r>
    </w:p>
  </w:footnote>
  <w:footnote w:type="continuationSeparator" w:id="1">
    <w:p w:rsidR="00DD28C1" w:rsidRDefault="00DD28C1" w:rsidP="002B7AC1">
      <w:pPr>
        <w:spacing w:after="0" w:line="240" w:lineRule="auto"/>
      </w:pPr>
      <w:r>
        <w:continuationSeparator/>
      </w:r>
    </w:p>
  </w:footnote>
  <w:footnote w:id="2">
    <w:p w:rsidR="00C44F25" w:rsidRPr="00904D2A" w:rsidRDefault="00C44F25" w:rsidP="00C44F25">
      <w:pPr>
        <w:pStyle w:val="Footnote"/>
        <w:tabs>
          <w:tab w:val="left" w:pos="1515"/>
        </w:tabs>
        <w:spacing w:after="0" w:line="240" w:lineRule="auto"/>
        <w:rPr>
          <w:lang w:val="pt-BR"/>
        </w:rPr>
      </w:pPr>
      <w:r>
        <w:footnoteRef/>
      </w:r>
      <w:r w:rsidRPr="00904D2A">
        <w:rPr>
          <w:lang w:val="pt-BR"/>
        </w:rPr>
        <w:tab/>
        <w:t>Bolsista</w:t>
      </w:r>
      <w:r>
        <w:rPr>
          <w:lang w:val="pt-BR"/>
        </w:rPr>
        <w:tab/>
      </w:r>
    </w:p>
  </w:footnote>
  <w:footnote w:id="3">
    <w:p w:rsidR="00C44F25" w:rsidRPr="00904D2A" w:rsidRDefault="00C44F25" w:rsidP="00C44F25">
      <w:pPr>
        <w:pStyle w:val="Footnote"/>
        <w:spacing w:after="0" w:line="240" w:lineRule="auto"/>
        <w:rPr>
          <w:lang w:val="pt-BR"/>
        </w:rPr>
      </w:pPr>
      <w:r>
        <w:footnoteRef/>
      </w:r>
      <w:r w:rsidRPr="00904D2A">
        <w:rPr>
          <w:lang w:val="pt-BR"/>
        </w:rPr>
        <w:tab/>
        <w:t>Professores orientadores</w:t>
      </w:r>
    </w:p>
  </w:footnote>
  <w:footnote w:id="4">
    <w:p w:rsidR="00C44F25" w:rsidRPr="00904D2A" w:rsidRDefault="00C44F25" w:rsidP="00C44F25">
      <w:pPr>
        <w:pStyle w:val="Footnote"/>
        <w:spacing w:after="0" w:line="240" w:lineRule="auto"/>
        <w:rPr>
          <w:lang w:val="pt-BR"/>
        </w:rPr>
      </w:pPr>
      <w:r>
        <w:footnoteRef/>
      </w:r>
      <w:r w:rsidRPr="00904D2A">
        <w:rPr>
          <w:lang w:val="pt-BR"/>
        </w:rPr>
        <w:tab/>
        <w:t>Coordenador do projeto de monitoria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908F7"/>
    <w:multiLevelType w:val="hybridMultilevel"/>
    <w:tmpl w:val="FED85DA6"/>
    <w:lvl w:ilvl="0" w:tplc="39525B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F7B1D"/>
    <w:multiLevelType w:val="hybridMultilevel"/>
    <w:tmpl w:val="A37EA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D0FD4"/>
    <w:multiLevelType w:val="hybridMultilevel"/>
    <w:tmpl w:val="EB64217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55A0B"/>
    <w:multiLevelType w:val="hybridMultilevel"/>
    <w:tmpl w:val="5EAA089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F2343B9"/>
    <w:multiLevelType w:val="hybridMultilevel"/>
    <w:tmpl w:val="0CFC6A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5DF"/>
    <w:rsid w:val="00015503"/>
    <w:rsid w:val="000255E4"/>
    <w:rsid w:val="00061DE4"/>
    <w:rsid w:val="000F1324"/>
    <w:rsid w:val="0012578D"/>
    <w:rsid w:val="0014175B"/>
    <w:rsid w:val="00155157"/>
    <w:rsid w:val="00171B7A"/>
    <w:rsid w:val="00201FD2"/>
    <w:rsid w:val="002367D5"/>
    <w:rsid w:val="00281AA3"/>
    <w:rsid w:val="002A3FFB"/>
    <w:rsid w:val="002B7AC1"/>
    <w:rsid w:val="00300885"/>
    <w:rsid w:val="003235DB"/>
    <w:rsid w:val="00326C85"/>
    <w:rsid w:val="00345DA0"/>
    <w:rsid w:val="003645D3"/>
    <w:rsid w:val="003A2E8F"/>
    <w:rsid w:val="003F0759"/>
    <w:rsid w:val="00407BB2"/>
    <w:rsid w:val="00416832"/>
    <w:rsid w:val="004214CC"/>
    <w:rsid w:val="0042689A"/>
    <w:rsid w:val="004707D5"/>
    <w:rsid w:val="00476DBE"/>
    <w:rsid w:val="00496BF8"/>
    <w:rsid w:val="004A7143"/>
    <w:rsid w:val="004C7773"/>
    <w:rsid w:val="005113A8"/>
    <w:rsid w:val="0053161E"/>
    <w:rsid w:val="005525C6"/>
    <w:rsid w:val="0056383D"/>
    <w:rsid w:val="00585D09"/>
    <w:rsid w:val="005A188A"/>
    <w:rsid w:val="005C53DD"/>
    <w:rsid w:val="005D3185"/>
    <w:rsid w:val="005E1E95"/>
    <w:rsid w:val="006009BF"/>
    <w:rsid w:val="0062600E"/>
    <w:rsid w:val="00635995"/>
    <w:rsid w:val="00640599"/>
    <w:rsid w:val="00643AE0"/>
    <w:rsid w:val="006471E5"/>
    <w:rsid w:val="00652042"/>
    <w:rsid w:val="0065531A"/>
    <w:rsid w:val="00675C1D"/>
    <w:rsid w:val="00681B50"/>
    <w:rsid w:val="00685C93"/>
    <w:rsid w:val="006F3713"/>
    <w:rsid w:val="006F68FE"/>
    <w:rsid w:val="007031FA"/>
    <w:rsid w:val="007132C0"/>
    <w:rsid w:val="007443EA"/>
    <w:rsid w:val="0074472C"/>
    <w:rsid w:val="00773E3F"/>
    <w:rsid w:val="007D242E"/>
    <w:rsid w:val="008209A5"/>
    <w:rsid w:val="00822986"/>
    <w:rsid w:val="008609DC"/>
    <w:rsid w:val="008957F8"/>
    <w:rsid w:val="00915380"/>
    <w:rsid w:val="009351B4"/>
    <w:rsid w:val="009524D8"/>
    <w:rsid w:val="0095435F"/>
    <w:rsid w:val="00963AA3"/>
    <w:rsid w:val="009E050A"/>
    <w:rsid w:val="009F14FB"/>
    <w:rsid w:val="009F5391"/>
    <w:rsid w:val="00A13E4F"/>
    <w:rsid w:val="00A1512D"/>
    <w:rsid w:val="00A16161"/>
    <w:rsid w:val="00A42BAF"/>
    <w:rsid w:val="00A54A46"/>
    <w:rsid w:val="00A905DF"/>
    <w:rsid w:val="00A90D1C"/>
    <w:rsid w:val="00AE4F55"/>
    <w:rsid w:val="00B1647E"/>
    <w:rsid w:val="00B21820"/>
    <w:rsid w:val="00B400F8"/>
    <w:rsid w:val="00B50BD2"/>
    <w:rsid w:val="00B71C3E"/>
    <w:rsid w:val="00B94787"/>
    <w:rsid w:val="00BE12FD"/>
    <w:rsid w:val="00BF007D"/>
    <w:rsid w:val="00C44F25"/>
    <w:rsid w:val="00C64098"/>
    <w:rsid w:val="00CA4F3F"/>
    <w:rsid w:val="00CB3799"/>
    <w:rsid w:val="00CF1C8B"/>
    <w:rsid w:val="00D27CD4"/>
    <w:rsid w:val="00DB2E29"/>
    <w:rsid w:val="00DC75C4"/>
    <w:rsid w:val="00DD120A"/>
    <w:rsid w:val="00DD28C1"/>
    <w:rsid w:val="00DE24A6"/>
    <w:rsid w:val="00DE2AF9"/>
    <w:rsid w:val="00E709D6"/>
    <w:rsid w:val="00E971C4"/>
    <w:rsid w:val="00EE2ABB"/>
    <w:rsid w:val="00F03927"/>
    <w:rsid w:val="00FA49D0"/>
    <w:rsid w:val="00FB660A"/>
    <w:rsid w:val="00FC0369"/>
    <w:rsid w:val="00FC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6D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36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B7A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7AC1"/>
  </w:style>
  <w:style w:type="paragraph" w:styleId="Rodap">
    <w:name w:val="footer"/>
    <w:basedOn w:val="Normal"/>
    <w:link w:val="RodapChar"/>
    <w:uiPriority w:val="99"/>
    <w:unhideWhenUsed/>
    <w:rsid w:val="002B7A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7AC1"/>
  </w:style>
  <w:style w:type="character" w:customStyle="1" w:styleId="Footnoteanchor">
    <w:name w:val="Footnote anchor"/>
    <w:rsid w:val="00C44F25"/>
    <w:rPr>
      <w:vertAlign w:val="superscript"/>
    </w:rPr>
  </w:style>
  <w:style w:type="character" w:styleId="nfase">
    <w:name w:val="Emphasis"/>
    <w:rsid w:val="00C44F25"/>
    <w:rPr>
      <w:i/>
      <w:iCs/>
    </w:rPr>
  </w:style>
  <w:style w:type="paragraph" w:customStyle="1" w:styleId="Footnote">
    <w:name w:val="Footnote"/>
    <w:basedOn w:val="Normal"/>
    <w:rsid w:val="00C44F25"/>
    <w:pPr>
      <w:widowControl w:val="0"/>
      <w:suppressLineNumbers/>
      <w:tabs>
        <w:tab w:val="left" w:pos="709"/>
      </w:tabs>
      <w:suppressAutoHyphens/>
      <w:ind w:left="283" w:hanging="283"/>
    </w:pPr>
    <w:rPr>
      <w:rFonts w:ascii="Times New Roman" w:eastAsia="DejaVu Sans" w:hAnsi="Times New Roman" w:cs="DejaVu Sans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6D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36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B7A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7AC1"/>
  </w:style>
  <w:style w:type="paragraph" w:styleId="Rodap">
    <w:name w:val="footer"/>
    <w:basedOn w:val="Normal"/>
    <w:link w:val="RodapChar"/>
    <w:uiPriority w:val="99"/>
    <w:unhideWhenUsed/>
    <w:rsid w:val="002B7A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7A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1051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DEP/CT/UFPB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Jailson Ribeiro</cp:lastModifiedBy>
  <cp:revision>32</cp:revision>
  <dcterms:created xsi:type="dcterms:W3CDTF">2013-11-25T14:32:00Z</dcterms:created>
  <dcterms:modified xsi:type="dcterms:W3CDTF">2013-11-25T18:53:00Z</dcterms:modified>
</cp:coreProperties>
</file>